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年新冠肺炎疫情防控知识</w:t>
      </w:r>
    </w:p>
    <w:p>
      <w:pPr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专项培训学习流程</w:t>
      </w:r>
    </w:p>
    <w:p>
      <w:pPr>
        <w:spacing w:line="590" w:lineRule="exact"/>
        <w:ind w:firstLine="643" w:firstLineChars="201"/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snapToGrid w:val="0"/>
        <w:spacing w:line="540" w:lineRule="exact"/>
        <w:ind w:firstLine="643" w:firstLineChars="201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一、华医网学习流程</w:t>
      </w:r>
    </w:p>
    <w:p>
      <w:pPr>
        <w:snapToGrid w:val="0"/>
        <w:spacing w:line="540" w:lineRule="exact"/>
        <w:ind w:firstLine="627" w:firstLineChars="196"/>
        <w:rPr>
          <w:rFonts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（一）手机端</w:t>
      </w:r>
    </w:p>
    <w:p>
      <w:pPr>
        <w:snapToGrid w:val="0"/>
        <w:spacing w:line="540" w:lineRule="exact"/>
        <w:ind w:firstLine="642" w:firstLineChars="306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30480</wp:posOffset>
            </wp:positionV>
            <wp:extent cx="1085215" cy="1085215"/>
            <wp:effectExtent l="0" t="0" r="635" b="635"/>
            <wp:wrapSquare wrapText="bothSides"/>
            <wp:docPr id="1" name="图片 1" descr="C:\Users\shangzhiwei\Documents\Tencent Files\80788740\Image\C2C\70D61FC955BB875EC56E278F61B6FA0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shangzhiwei\Documents\Tencent Files\80788740\Image\C2C\70D61FC955BB875EC56E278F61B6FA0E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085215" cy="1085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手机下载“掌上华医”</w:t>
      </w:r>
      <w:r>
        <w:rPr>
          <w:rFonts w:ascii="仿宋_GB2312" w:hAnsi="仿宋_GB2312" w:eastAsia="仿宋_GB2312" w:cs="仿宋_GB2312"/>
          <w:sz w:val="32"/>
          <w:szCs w:val="32"/>
        </w:rPr>
        <w:t>APP</w:t>
      </w:r>
      <w:r>
        <w:rPr>
          <w:rFonts w:hint="eastAsia" w:ascii="仿宋_GB2312" w:hAnsi="仿宋_GB2312" w:eastAsia="仿宋_GB2312" w:cs="仿宋_GB2312"/>
          <w:sz w:val="32"/>
          <w:szCs w:val="32"/>
        </w:rPr>
        <w:t>或扫描下方二维码，安装进入。</w:t>
      </w:r>
    </w:p>
    <w:p>
      <w:pPr>
        <w:snapToGrid w:val="0"/>
        <w:spacing w:line="540" w:lineRule="exact"/>
        <w:ind w:firstLine="604" w:firstLineChars="18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在右下角按钮栏点击“我”，完善个人信息。所填信息须真实有效，否则将影响培训考核达标和获得学分。</w:t>
      </w:r>
    </w:p>
    <w:p>
      <w:pPr>
        <w:snapToGrid w:val="0"/>
        <w:spacing w:line="540" w:lineRule="exact"/>
        <w:ind w:firstLine="659" w:firstLineChars="2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点击“继续教育”频道，选择“全员专项”，选择《202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年新冠肺炎疫情防控知识专项培训》项目进行学习。</w:t>
      </w:r>
    </w:p>
    <w:p>
      <w:pPr>
        <w:snapToGrid w:val="0"/>
        <w:spacing w:line="540" w:lineRule="exact"/>
        <w:ind w:firstLine="646" w:firstLineChars="201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全部课件学习完毕并考试合格后点击“申请证书”，可获得电子培训合格证书。</w:t>
      </w:r>
    </w:p>
    <w:p>
      <w:pPr>
        <w:snapToGrid w:val="0"/>
        <w:spacing w:line="540" w:lineRule="exact"/>
        <w:ind w:firstLine="652" w:firstLineChars="204"/>
        <w:rPr>
          <w:rFonts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（二）电脑端</w:t>
      </w:r>
    </w:p>
    <w:p>
      <w:pPr>
        <w:snapToGrid w:val="0"/>
        <w:spacing w:line="540" w:lineRule="exact"/>
        <w:ind w:firstLine="659" w:firstLineChars="2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登录华医网电脑输入网址“</w:t>
      </w:r>
      <w:r>
        <w:rPr>
          <w:rFonts w:eastAsia="仿宋_GB2312"/>
          <w:sz w:val="32"/>
          <w:szCs w:val="32"/>
        </w:rPr>
        <w:t>www.91huayi.com</w:t>
      </w:r>
      <w:r>
        <w:rPr>
          <w:rFonts w:hint="eastAsia" w:ascii="仿宋_GB2312" w:hAnsi="仿宋_GB2312" w:eastAsia="仿宋_GB2312" w:cs="仿宋_GB2312"/>
          <w:sz w:val="32"/>
          <w:szCs w:val="32"/>
        </w:rPr>
        <w:t>”；</w:t>
      </w:r>
    </w:p>
    <w:p>
      <w:pPr>
        <w:snapToGrid w:val="0"/>
        <w:spacing w:line="540" w:lineRule="exact"/>
        <w:ind w:firstLine="659" w:firstLineChars="2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注册、登录（已注册会员无需注册直接登录）；</w:t>
      </w:r>
    </w:p>
    <w:p>
      <w:pPr>
        <w:snapToGrid w:val="0"/>
        <w:spacing w:line="540" w:lineRule="exact"/>
        <w:ind w:firstLine="659" w:firstLineChars="20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点击“全员专项”频道，选择《202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年新冠肺炎疫情防控知识专项培训》项目进行学习；</w:t>
      </w:r>
    </w:p>
    <w:p>
      <w:pPr>
        <w:snapToGrid w:val="0"/>
        <w:spacing w:line="54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第四步：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全部课件学习完毕并考试合格后点击“申请证书”。</w:t>
      </w:r>
    </w:p>
    <w:p>
      <w:pPr>
        <w:numPr>
          <w:ilvl w:val="0"/>
          <w:numId w:val="1"/>
        </w:numPr>
        <w:snapToGrid w:val="0"/>
        <w:spacing w:line="540" w:lineRule="exact"/>
        <w:ind w:firstLine="640"/>
        <w:rPr>
          <w:rFonts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技术支持联系方式</w:t>
      </w:r>
    </w:p>
    <w:p>
      <w:pPr>
        <w:snapToGrid w:val="0"/>
        <w:spacing w:line="540" w:lineRule="exact"/>
        <w:ind w:firstLine="656" w:firstLineChars="205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t>40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宋体" w:hAnsi="宋体" w:cs="宋体"/>
          <w:sz w:val="32"/>
          <w:szCs w:val="32"/>
        </w:rPr>
        <w:t>–</w:t>
      </w:r>
      <w:r>
        <w:rPr>
          <w:rFonts w:eastAsia="仿宋_GB2312"/>
          <w:sz w:val="32"/>
          <w:szCs w:val="32"/>
        </w:rPr>
        <w:t>888</w:t>
      </w:r>
      <w:r>
        <w:rPr>
          <w:rFonts w:ascii="宋体" w:hAnsi="宋体" w:cs="宋体"/>
          <w:sz w:val="32"/>
          <w:szCs w:val="32"/>
        </w:rPr>
        <w:t>–</w:t>
      </w:r>
      <w:r>
        <w:rPr>
          <w:rFonts w:eastAsia="仿宋_GB2312"/>
          <w:sz w:val="32"/>
          <w:szCs w:val="32"/>
        </w:rPr>
        <w:t>0052</w:t>
      </w:r>
      <w:r>
        <w:rPr>
          <w:rFonts w:hint="eastAsia" w:hAnsi="仿宋_GB2312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0591</w:t>
      </w:r>
      <w:r>
        <w:rPr>
          <w:rFonts w:ascii="宋体" w:hAnsi="宋体" w:cs="宋体"/>
          <w:sz w:val="32"/>
          <w:szCs w:val="32"/>
        </w:rPr>
        <w:t>–</w:t>
      </w:r>
      <w:r>
        <w:rPr>
          <w:rFonts w:eastAsia="仿宋_GB2312"/>
          <w:sz w:val="32"/>
          <w:szCs w:val="32"/>
        </w:rPr>
        <w:t>88502813</w:t>
      </w:r>
      <w:r>
        <w:rPr>
          <w:rFonts w:hint="eastAsia" w:hAnsi="仿宋_GB2312" w:eastAsia="仿宋_GB2312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13705058751</w:t>
      </w:r>
      <w:r>
        <w:rPr>
          <w:rFonts w:hint="eastAsia" w:hAnsi="黑体" w:eastAsia="黑体"/>
          <w:sz w:val="32"/>
          <w:szCs w:val="32"/>
        </w:rPr>
        <w:t xml:space="preserve"> </w:t>
      </w:r>
    </w:p>
    <w:p>
      <w:pPr>
        <w:snapToGrid w:val="0"/>
        <w:spacing w:line="540" w:lineRule="exact"/>
        <w:ind w:firstLine="656" w:firstLineChars="205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二、好医生网站学习流程</w:t>
      </w: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楷体_GB2312" w:eastAsia="楷体_GB2312" w:cs="Times New Roman"/>
          <w:bCs/>
          <w:sz w:val="32"/>
          <w:szCs w:val="32"/>
        </w:rPr>
        <w:t>（</w:t>
      </w:r>
      <w:r>
        <w:rPr>
          <w:rFonts w:hint="eastAsia" w:ascii="Times New Roman" w:hAnsi="楷体_GB2312" w:eastAsia="楷体_GB2312" w:cs="Times New Roman"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楷体_GB2312" w:eastAsia="楷体_GB2312" w:cs="Times New Roman"/>
          <w:bCs/>
          <w:sz w:val="32"/>
          <w:szCs w:val="32"/>
        </w:rPr>
        <w:t>）</w:t>
      </w:r>
      <w:r>
        <w:rPr>
          <w:rFonts w:hint="eastAsia" w:ascii="Times New Roman" w:hAnsi="楷体_GB2312" w:eastAsia="楷体_GB2312" w:cs="Times New Roman"/>
          <w:bCs/>
          <w:sz w:val="32"/>
          <w:szCs w:val="32"/>
          <w:lang w:val="en-US" w:eastAsia="zh-CN"/>
        </w:rPr>
        <w:t>微信</w:t>
      </w:r>
      <w:r>
        <w:rPr>
          <w:rFonts w:hint="default" w:ascii="Times New Roman" w:hAnsi="楷体_GB2312" w:eastAsia="楷体_GB2312" w:cs="Times New Roman"/>
          <w:bCs/>
          <w:sz w:val="32"/>
          <w:szCs w:val="32"/>
        </w:rPr>
        <w:t>端</w:t>
      </w:r>
    </w:p>
    <w:p>
      <w:pPr>
        <w:tabs>
          <w:tab w:val="center" w:pos="4153"/>
          <w:tab w:val="right" w:pos="8306"/>
        </w:tabs>
        <w:snapToGrid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03030"/>
          <w:kern w:val="2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4065905</wp:posOffset>
            </wp:positionH>
            <wp:positionV relativeFrom="paragraph">
              <wp:posOffset>156210</wp:posOffset>
            </wp:positionV>
            <wp:extent cx="1743075" cy="1743075"/>
            <wp:effectExtent l="0" t="0" r="9525" b="9525"/>
            <wp:wrapSquare wrapText="bothSides"/>
            <wp:docPr id="2" name="图片 3" descr="微信图片_20200907193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微信图片_2020090719362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培训人员手机扫描右侧二维码关注公众号—培训学习—新冠肺炎防控培训入口—好医生账号密码登录—全员培训—选择课程《2022年新冠肺炎疫情防控知识专项培训》—课程下全部课件学习—通过考试—申请学分—培训完成</w:t>
      </w:r>
      <w:r>
        <w:rPr>
          <w:rFonts w:hint="eastAsia" w:ascii="仿宋_GB2312" w:hAnsi="仿宋_GB2312" w:eastAsia="仿宋_GB2312" w:cs="仿宋_GB2312"/>
          <w:color w:val="303030"/>
          <w:kern w:val="2"/>
          <w:sz w:val="32"/>
          <w:szCs w:val="32"/>
          <w:lang w:val="en-US" w:eastAsia="zh-CN"/>
        </w:rPr>
        <w:t>。</w:t>
      </w:r>
    </w:p>
    <w:p>
      <w:pPr>
        <w:snapToGrid w:val="0"/>
        <w:spacing w:line="540" w:lineRule="exact"/>
        <w:ind w:firstLine="640" w:firstLineChars="200"/>
        <w:rPr>
          <w:rFonts w:hint="eastAsia" w:ascii="楷体_GB2312" w:hAnsi="楷体_GB2312" w:eastAsia="楷体_GB2312" w:cs="楷体_GB2312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）</w:t>
      </w:r>
      <w:r>
        <w:rPr>
          <w:rFonts w:hint="eastAsia" w:ascii="楷体_GB2312" w:hAnsi="楷体_GB2312" w:eastAsia="楷体_GB2312" w:cs="楷体_GB2312"/>
          <w:bCs/>
          <w:color w:val="auto"/>
          <w:sz w:val="32"/>
          <w:szCs w:val="32"/>
          <w:lang w:val="en-US" w:eastAsia="zh-CN"/>
        </w:rPr>
        <w:t>APP</w:t>
      </w:r>
      <w:r>
        <w:rPr>
          <w:rFonts w:hint="eastAsia" w:ascii="楷体_GB2312" w:hAnsi="楷体_GB2312" w:eastAsia="楷体_GB2312" w:cs="楷体_GB2312"/>
          <w:bCs/>
          <w:sz w:val="32"/>
          <w:szCs w:val="32"/>
        </w:rPr>
        <w:t>端</w:t>
      </w:r>
    </w:p>
    <w:p>
      <w:pPr>
        <w:snapToGrid w:val="0"/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培训人员手机扫描右侧二维码下载好医生APP—好医生账号登录—继教—专项培训—全员-专项培训—选择课程《2022年新</w:t>
      </w:r>
      <w:r>
        <w:rPr>
          <w:rFonts w:hint="eastAsia" w:ascii="宋体" w:hAnsi="宋体" w:eastAsia="宋体" w:cs="仿宋_GB2312"/>
          <w:b/>
          <w:kern w:val="0"/>
          <w:sz w:val="36"/>
          <w:szCs w:val="36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4131310</wp:posOffset>
            </wp:positionH>
            <wp:positionV relativeFrom="paragraph">
              <wp:posOffset>186690</wp:posOffset>
            </wp:positionV>
            <wp:extent cx="1658620" cy="1658620"/>
            <wp:effectExtent l="0" t="0" r="17780" b="17780"/>
            <wp:wrapSquare wrapText="bothSides"/>
            <wp:docPr id="4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图片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862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冠肺炎疫情防控知识专项培训》—课程下全部课件学习—通过考试—申请学分—培训完成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napToGrid w:val="0"/>
        <w:spacing w:line="540" w:lineRule="exact"/>
        <w:ind w:firstLine="656" w:firstLineChars="205"/>
        <w:rPr>
          <w:rFonts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）电脑端</w:t>
      </w:r>
    </w:p>
    <w:p>
      <w:pPr>
        <w:snapToGrid w:val="0"/>
        <w:spacing w:line="540" w:lineRule="exact"/>
        <w:ind w:firstLine="642" w:firstLineChars="223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Times New Roman" w:hAnsi="仿宋_GB2312" w:eastAsia="仿宋_GB2312" w:cs="Times New Roman"/>
          <w:w w:val="90"/>
          <w:sz w:val="32"/>
          <w:szCs w:val="32"/>
        </w:rPr>
        <w:t>在浏览器中登录网址好医生网址</w:t>
      </w:r>
      <w:r>
        <w:rPr>
          <w:rFonts w:hint="default" w:ascii="Times New Roman" w:hAnsi="仿宋_GB2312" w:eastAsia="仿宋_GB2312" w:cs="Times New Roman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http://www.cmechina.net</w:t>
      </w:r>
      <w:r>
        <w:rPr>
          <w:rFonts w:hint="default" w:ascii="Times New Roman" w:hAnsi="仿宋_GB2312" w:eastAsia="仿宋_GB2312" w:cs="Times New Roman"/>
          <w:sz w:val="32"/>
          <w:szCs w:val="32"/>
        </w:rPr>
        <w:t>），左侧登陆框输入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仿宋_GB2312" w:eastAsia="仿宋_GB2312" w:cs="Times New Roman"/>
          <w:sz w:val="32"/>
          <w:szCs w:val="32"/>
        </w:rPr>
        <w:t>用户名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仿宋_GB2312" w:eastAsia="仿宋_GB2312" w:cs="Times New Roman"/>
          <w:sz w:val="32"/>
          <w:szCs w:val="32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仿宋_GB2312" w:eastAsia="仿宋_GB2312" w:cs="Times New Roman"/>
          <w:sz w:val="32"/>
          <w:szCs w:val="32"/>
        </w:rPr>
        <w:t>密码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”</w:t>
      </w:r>
      <w:r>
        <w:rPr>
          <w:rFonts w:hint="default" w:ascii="Times New Roman" w:hAnsi="仿宋_GB2312" w:eastAsia="仿宋_GB2312" w:cs="Times New Roman"/>
          <w:sz w:val="32"/>
          <w:szCs w:val="32"/>
        </w:rPr>
        <w:t>登陆</w:t>
      </w:r>
      <w:r>
        <w:rPr>
          <w:rFonts w:hint="eastAsia" w:ascii="仿宋_GB2312" w:hAnsi="仿宋_GB2312" w:eastAsia="仿宋_GB2312" w:cs="仿宋_GB2312"/>
          <w:sz w:val="32"/>
          <w:szCs w:val="32"/>
        </w:rPr>
        <w:t>，登录后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</w:rPr>
        <w:t>推荐频道《2022年新冠肺炎疫情防控知识专项培训》— 课程下全部课件学习—通过考试—申请学分—培训完成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napToGrid w:val="0"/>
        <w:spacing w:line="540" w:lineRule="exact"/>
        <w:ind w:firstLine="640" w:firstLineChars="200"/>
        <w:rPr>
          <w:rFonts w:ascii="楷体_GB2312" w:hAnsi="楷体_GB2312" w:eastAsia="楷体_GB2312" w:cs="楷体_GB2312"/>
          <w:b w:val="0"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b w:val="0"/>
          <w:bCs/>
          <w:sz w:val="32"/>
          <w:szCs w:val="32"/>
        </w:rPr>
        <w:t>）技术支持联系方式</w:t>
      </w:r>
    </w:p>
    <w:p>
      <w:pPr>
        <w:snapToGrid w:val="0"/>
        <w:spacing w:line="540" w:lineRule="exact"/>
        <w:ind w:firstLine="640"/>
        <w:rPr>
          <w:rFonts w:hint="eastAsia"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办公室：</w:t>
      </w:r>
      <w:r>
        <w:rPr>
          <w:rFonts w:hint="eastAsia" w:ascii="仿宋_GB2312" w:eastAsia="仿宋_GB2312"/>
          <w:sz w:val="32"/>
          <w:szCs w:val="32"/>
        </w:rPr>
        <w:t>0591</w:t>
      </w:r>
      <w:r>
        <w:rPr>
          <w:rFonts w:hint="eastAsia" w:ascii="宋体" w:hAnsi="宋体" w:eastAsia="仿宋_GB2312" w:cs="宋体"/>
          <w:sz w:val="32"/>
          <w:szCs w:val="32"/>
        </w:rPr>
        <w:t>－</w:t>
      </w:r>
      <w:r>
        <w:rPr>
          <w:rFonts w:hint="eastAsia" w:ascii="仿宋_GB2312" w:eastAsia="仿宋_GB2312"/>
          <w:sz w:val="32"/>
          <w:szCs w:val="32"/>
        </w:rPr>
        <w:t>87849257，18059180825，18059180823，18059180826，18059180827</w:t>
      </w:r>
    </w:p>
    <w:p>
      <w:pPr>
        <w:snapToGrid w:val="0"/>
        <w:spacing w:line="120" w:lineRule="auto"/>
        <w:ind w:firstLine="0" w:firstLineChars="0"/>
        <w:rPr>
          <w:rFonts w:hint="eastAsia" w:eastAsia="仿宋_GB2312"/>
          <w:sz w:val="32"/>
          <w:szCs w:val="32"/>
        </w:rPr>
      </w:pPr>
    </w:p>
    <w:p>
      <w:pPr>
        <w:rPr>
          <w:rFonts w:hint="eastAsia" w:ascii="仿宋_GB2312" w:hAnsi="方正小标宋简体" w:eastAsia="仿宋_GB2312" w:cs="方正小标宋简体"/>
          <w:sz w:val="28"/>
          <w:szCs w:val="28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474" w:bottom="1701" w:left="1588" w:header="851" w:footer="1588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jc w:val="right"/>
                            <w:rPr>
                              <w:rStyle w:val="8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8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8"/>
                              <w:sz w:val="28"/>
                              <w:szCs w:val="28"/>
                            </w:rPr>
                            <w:t>—</w:t>
                          </w: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jc w:val="right"/>
                      <w:rPr>
                        <w:rStyle w:val="8"/>
                        <w:sz w:val="28"/>
                        <w:szCs w:val="28"/>
                      </w:rPr>
                    </w:pPr>
                    <w:r>
                      <w:rPr>
                        <w:rStyle w:val="8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8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8"/>
                        <w:sz w:val="28"/>
                        <w:szCs w:val="28"/>
                      </w:rPr>
                      <w:t>—</w:t>
                    </w:r>
                  </w:p>
                  <w:p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304168"/>
    <w:multiLevelType w:val="singleLevel"/>
    <w:tmpl w:val="5E304168"/>
    <w:lvl w:ilvl="0" w:tentative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B3A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="240" w:after="60"/>
      <w:jc w:val="center"/>
      <w:outlineLvl w:val="0"/>
    </w:pPr>
    <w:rPr>
      <w:rFonts w:ascii="等线" w:hAnsi="等线" w:eastAsia="等线"/>
      <w:b/>
      <w:bCs/>
      <w:szCs w:val="20"/>
    </w:rPr>
  </w:style>
  <w:style w:type="paragraph" w:customStyle="1" w:styleId="3">
    <w:name w:val="BodyTextIndent"/>
    <w:basedOn w:val="1"/>
    <w:qFormat/>
    <w:uiPriority w:val="99"/>
    <w:pPr>
      <w:spacing w:line="570" w:lineRule="exact"/>
      <w:ind w:firstLine="616" w:firstLineChars="200"/>
    </w:pPr>
    <w:rPr>
      <w:spacing w:val="-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2022-03-18T03:01:11Z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CCB4DA0E726D4CBB98A9B1489AF106F1</vt:lpwstr>
  </property>
</Properties>
</file>